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FACTORIAL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7,366,196.00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7,366,196.00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7,366,196.00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7,366,196.00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7,366,196.00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7,366,196.00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7,366,196.00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7,366,196.00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7,366,196.00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FACTORIAL ENERGY INC.</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Middlesex Turnpike, Billerica, MA 01821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7,366,196</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8.05%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7,366,196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7,366,196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30 June 2026, the Reporting Persons beneficially own 7,366,196 shares of Common Stock, consisting of (i) 6,356,266 shares of Common Stock (of which 5,500,000 were acquired in a private placement and 840,000 are founder shares) and (ii) 1,009,930 shares issuable upon exercise of warrants. The number of shares of Common Stock outstanding (91,510,501) is based on the Form S-1 dated 30 June 2026.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1286</Words>
  <Characters>6672</Characters>
  <CharactersWithSpaces>7908</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