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Fort Baker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Patrick Pigott</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Fort Baker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MASSACHUSETTS, 01821.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Fort Baker Capital Management LP Steven Patrick Pigott Fort Baker Capital, LLC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reporting person is 700 Larkspur Landing Circle, Suite 275, Larkspur, CA 94939.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Fort Baker Capital Management LP: Delaware Limited Partnership Steven Patrick Pigott: Citizen of the United States Fort Baker Capital, LLC: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Reference is hereby made to Items 5-9 of this Schedule, which Items are incorporated by reference herein. Fort Baker Capital Management LP directly holds 0 Series A Common Stock. Steven Patrick Pigott acts as Limited Partner/Chief Investment Officer for Fort Baker Capital Management LP. Fort Baker Capital, LLC acts as General Partner for Fort Baker Capital Management LP. The Reporting Persons are filing this Schedule 13G jointly, but not as members of a group, and each disclaims membership in a group. Each also disclaims beneficial ownership of the securities reported herein except to the extent of that person's pecuniary interest therein. On June 5, 2026, Cartesian Growth Corp III consummated a business transaction with Factorial Energy, Inc. In connection with the business combination, Cartesian Growth Corp III changed its name to Factorial Energy Inc. Following the business combination, the Reporting Persons ceased to be the beneficial owners of any Class A Ordinary Shares of Cartesian Growth Corp III. As of the reporting date, the Reporting Persons hold no Series A Common Stock in 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Fort Baker Capital Management LP: 0% Steven Patrick Pigott: 0% Fort Baker Capital, LLC: 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Fort Baker Capital Management LP: 0 Steven Patrick Pigott: 0 Fort Baker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Fort Baker Capital Management LP: 0 Steven Patrick Pigott: 0 Fort Baker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Fort Baker Capital Management LP: 0 Steven Patrick Pigott: 0 Fort Baker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Fort Baker Capital Management LP: 0 Steven Patrick Pigott: 0 Fort Baker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Fort Baker Capital Management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Steven Patrick Pigott</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Steven Patrick Pigott, Chief Investment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Steven Patrick Pigott</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Steven Patrick Pigott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Steven Patrick Pigott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Fort Baker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Steven Patrick Pigott</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Steven Patrick Pigott, Chief Investment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1295</Words>
  <Characters>6702</Characters>
  <CharactersWithSpaces>7953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